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581"/>
        <w:gridCol w:w="4055"/>
        <w:gridCol w:w="2497"/>
        <w:gridCol w:w="3224"/>
      </w:tblGrid>
      <w:tr w:rsidR="00CC5562" w:rsidRPr="00EF2070" w:rsidTr="00CF4E2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357" w:type="dxa"/>
            <w:gridSpan w:val="4"/>
          </w:tcPr>
          <w:p w:rsidR="00CC5562" w:rsidRPr="00EF2070" w:rsidRDefault="00CC5562">
            <w:pPr>
              <w:rPr>
                <w:rFonts w:ascii="Georgia" w:hAnsi="Georgia" w:cs="Times New Roman"/>
                <w:sz w:val="18"/>
                <w:szCs w:val="18"/>
              </w:rPr>
            </w:pPr>
            <w:r w:rsidRPr="00EF2070">
              <w:rPr>
                <w:rFonts w:ascii="Georgia" w:hAnsi="Georgia" w:cs="Times New Roman"/>
                <w:sz w:val="18"/>
                <w:szCs w:val="18"/>
              </w:rPr>
              <w:t>Section III: Instructional Rigor &amp; Student Engagement</w:t>
            </w:r>
          </w:p>
        </w:tc>
      </w:tr>
      <w:tr w:rsidR="00CC5562" w:rsidRPr="00EF2070" w:rsidTr="00CF4E2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357" w:type="dxa"/>
            <w:gridSpan w:val="4"/>
          </w:tcPr>
          <w:p w:rsidR="00CC5562" w:rsidRPr="00EF2070" w:rsidRDefault="00CC5562">
            <w:pPr>
              <w:rPr>
                <w:rFonts w:ascii="Georgia" w:hAnsi="Georgia" w:cs="Times New Roman"/>
                <w:b w:val="0"/>
                <w:sz w:val="18"/>
                <w:szCs w:val="18"/>
              </w:rPr>
            </w:pPr>
            <w:r w:rsidRPr="00EF2070">
              <w:rPr>
                <w:rFonts w:ascii="Georgia" w:hAnsi="Georgia" w:cs="Times New Roman"/>
                <w:b w:val="0"/>
                <w:sz w:val="18"/>
                <w:szCs w:val="18"/>
              </w:rPr>
              <w:t>A teacher supports and encourages a student’s commitment to initiate and complete complex inquiry-based learning requiring creative and critical thinking with attention to problem-solving.</w:t>
            </w:r>
          </w:p>
        </w:tc>
      </w:tr>
      <w:tr w:rsidR="00CC5562" w:rsidRPr="00EF2070" w:rsidTr="00CF4E29">
        <w:trPr>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CC5562" w:rsidRPr="00EF2070" w:rsidRDefault="00F2672E" w:rsidP="00CF4E29">
            <w:pPr>
              <w:jc w:val="center"/>
              <w:rPr>
                <w:rFonts w:ascii="Georgia" w:hAnsi="Georgia" w:cs="Times New Roman"/>
                <w:b w:val="0"/>
                <w:sz w:val="18"/>
                <w:szCs w:val="18"/>
              </w:rPr>
            </w:pPr>
            <w:r w:rsidRPr="00EF2070">
              <w:rPr>
                <w:rFonts w:ascii="Georgia" w:hAnsi="Georgia" w:cs="Times New Roman"/>
                <w:b w:val="0"/>
                <w:sz w:val="18"/>
                <w:szCs w:val="18"/>
              </w:rPr>
              <w:t>A.</w:t>
            </w:r>
          </w:p>
        </w:tc>
        <w:tc>
          <w:tcPr>
            <w:tcW w:w="4055" w:type="dxa"/>
          </w:tcPr>
          <w:p w:rsidR="00CC5562" w:rsidRPr="00EF2070" w:rsidRDefault="00931B7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 xml:space="preserve">Teacher instructs the complex processes, concepts, and principles contained in state and national standards using </w:t>
            </w:r>
            <w:r w:rsidR="00985AAE" w:rsidRPr="00EF2070">
              <w:rPr>
                <w:rFonts w:ascii="Georgia" w:hAnsi="Georgia" w:cs="Times New Roman"/>
                <w:sz w:val="18"/>
                <w:szCs w:val="18"/>
              </w:rPr>
              <w:t>differentiated strategies that make instruction accessible to all students.</w:t>
            </w:r>
          </w:p>
        </w:tc>
        <w:tc>
          <w:tcPr>
            <w:tcW w:w="2497" w:type="dxa"/>
          </w:tcPr>
          <w:p w:rsidR="00CC5562" w:rsidRPr="00EF2070" w:rsidRDefault="00985AAE">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985AAE" w:rsidRPr="00EF2070" w:rsidRDefault="00985AAE">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985AAE" w:rsidRPr="00EF2070" w:rsidRDefault="00985AAE" w:rsidP="00985AAE">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CC5562" w:rsidRPr="00EF2070" w:rsidRDefault="00985AAE">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w:t>
            </w:r>
            <w:r w:rsidR="0094002E" w:rsidRPr="00EF2070">
              <w:rPr>
                <w:rFonts w:ascii="Georgia" w:hAnsi="Georgia" w:cs="Times New Roman"/>
                <w:sz w:val="18"/>
                <w:szCs w:val="18"/>
              </w:rPr>
              <w:t xml:space="preserve"> of presence and/or ways to incorporate:</w:t>
            </w:r>
          </w:p>
          <w:p w:rsidR="00E46E60" w:rsidRPr="00EF207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46E60" w:rsidRPr="00EF207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46E6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Pr="00EF2070"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r w:rsidR="00CC5562" w:rsidRPr="00EF2070" w:rsidTr="00CF4E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81" w:type="dxa"/>
            <w:vAlign w:val="center"/>
          </w:tcPr>
          <w:p w:rsidR="00CC5562" w:rsidRPr="00EF2070" w:rsidRDefault="00F2672E" w:rsidP="00CF4E29">
            <w:pPr>
              <w:jc w:val="center"/>
              <w:rPr>
                <w:rFonts w:ascii="Georgia" w:hAnsi="Georgia" w:cs="Times New Roman"/>
                <w:b w:val="0"/>
                <w:sz w:val="18"/>
                <w:szCs w:val="18"/>
              </w:rPr>
            </w:pPr>
            <w:r w:rsidRPr="00EF2070">
              <w:rPr>
                <w:rFonts w:ascii="Georgia" w:hAnsi="Georgia" w:cs="Times New Roman"/>
                <w:b w:val="0"/>
                <w:sz w:val="18"/>
                <w:szCs w:val="18"/>
              </w:rPr>
              <w:t>B</w:t>
            </w:r>
            <w:r w:rsidR="00A31107" w:rsidRPr="00EF2070">
              <w:rPr>
                <w:rFonts w:ascii="Georgia" w:hAnsi="Georgia" w:cs="Times New Roman"/>
                <w:b w:val="0"/>
                <w:sz w:val="18"/>
                <w:szCs w:val="18"/>
              </w:rPr>
              <w:t>.</w:t>
            </w:r>
          </w:p>
        </w:tc>
        <w:tc>
          <w:tcPr>
            <w:tcW w:w="4055" w:type="dxa"/>
          </w:tcPr>
          <w:p w:rsidR="00FC30DC" w:rsidRPr="00EF2070" w:rsidRDefault="00CF4E29" w:rsidP="00CF4E29">
            <w:pPr>
              <w:pStyle w:val="NormalWeb"/>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EF2070">
              <w:rPr>
                <w:rStyle w:val="Strong"/>
                <w:rFonts w:ascii="Georgia" w:hAnsi="Georgia"/>
                <w:b w:val="0"/>
                <w:sz w:val="18"/>
                <w:szCs w:val="18"/>
              </w:rPr>
              <w:t>Teacher scaffolds instruction to help students reason and deve</w:t>
            </w:r>
            <w:r w:rsidR="00406EE6" w:rsidRPr="00EF2070">
              <w:rPr>
                <w:rStyle w:val="Strong"/>
                <w:rFonts w:ascii="Georgia" w:hAnsi="Georgia"/>
                <w:b w:val="0"/>
                <w:sz w:val="18"/>
                <w:szCs w:val="18"/>
              </w:rPr>
              <w:t>lop problem-solving strategies based on historical inquiry and relevant issues</w:t>
            </w:r>
          </w:p>
          <w:p w:rsidR="00CC5562" w:rsidRPr="00EF2070" w:rsidRDefault="00CF4E29" w:rsidP="00406EE6">
            <w:pPr>
              <w:pStyle w:val="NormalWeb"/>
              <w:ind w:left="72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EF2070">
              <w:rPr>
                <w:rFonts w:ascii="Georgia" w:hAnsi="Georgia"/>
                <w:sz w:val="18"/>
                <w:szCs w:val="18"/>
              </w:rPr>
              <w:t xml:space="preserve"> </w:t>
            </w:r>
          </w:p>
        </w:tc>
        <w:tc>
          <w:tcPr>
            <w:tcW w:w="2497" w:type="dxa"/>
          </w:tcPr>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CC5562" w:rsidRPr="00EF2070" w:rsidRDefault="00231039" w:rsidP="00231039">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CC5562" w:rsidRDefault="00B57C7B">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7B4056" w:rsidRDefault="007B405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7B4056" w:rsidRDefault="007B405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7B4056" w:rsidRDefault="007B405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7B4056" w:rsidRPr="00EF2070" w:rsidRDefault="007B405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CC5562" w:rsidRPr="00EF2070" w:rsidTr="00CF4E29">
        <w:trPr>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CC5562"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C.</w:t>
            </w:r>
          </w:p>
        </w:tc>
        <w:tc>
          <w:tcPr>
            <w:tcW w:w="4055" w:type="dxa"/>
          </w:tcPr>
          <w:p w:rsidR="00F14EDE" w:rsidRPr="00EF2070" w:rsidRDefault="00EE658B" w:rsidP="00EE658B">
            <w:pPr>
              <w:pStyle w:val="NormalWeb"/>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EF2070">
              <w:rPr>
                <w:rStyle w:val="Strong"/>
                <w:rFonts w:ascii="Georgia" w:hAnsi="Georgia"/>
                <w:b w:val="0"/>
                <w:sz w:val="18"/>
                <w:szCs w:val="18"/>
              </w:rPr>
              <w:t xml:space="preserve">Teacher </w:t>
            </w:r>
            <w:r w:rsidR="002050F2" w:rsidRPr="00EF2070">
              <w:rPr>
                <w:rStyle w:val="Strong"/>
                <w:rFonts w:ascii="Georgia" w:hAnsi="Georgia"/>
                <w:b w:val="0"/>
                <w:sz w:val="18"/>
                <w:szCs w:val="18"/>
              </w:rPr>
              <w:t>facilitates</w:t>
            </w:r>
            <w:r w:rsidRPr="00EF2070">
              <w:rPr>
                <w:rStyle w:val="Strong"/>
                <w:rFonts w:ascii="Georgia" w:hAnsi="Georgia"/>
                <w:b w:val="0"/>
                <w:sz w:val="18"/>
                <w:szCs w:val="18"/>
              </w:rPr>
              <w:t xml:space="preserve"> effective classroom discussions, questioning, and learning tasks that promote higher-ord</w:t>
            </w:r>
            <w:r w:rsidR="002050F2" w:rsidRPr="00EF2070">
              <w:rPr>
                <w:rStyle w:val="Strong"/>
                <w:rFonts w:ascii="Georgia" w:hAnsi="Georgia"/>
                <w:b w:val="0"/>
                <w:sz w:val="18"/>
                <w:szCs w:val="18"/>
              </w:rPr>
              <w:t xml:space="preserve">er thinking skills. </w:t>
            </w:r>
          </w:p>
          <w:p w:rsidR="00CC5562" w:rsidRPr="00EF2070" w:rsidRDefault="00CC5562" w:rsidP="002050F2">
            <w:pPr>
              <w:pStyle w:val="NormalWeb"/>
              <w:ind w:left="720"/>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p>
        </w:tc>
        <w:tc>
          <w:tcPr>
            <w:tcW w:w="2497" w:type="dxa"/>
          </w:tcPr>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CC5562" w:rsidRPr="00EF2070" w:rsidRDefault="00231039" w:rsidP="00231039">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CC5562"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Pr="00EF2070"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r w:rsidR="00CC5562" w:rsidRPr="00EF2070" w:rsidTr="00CF4E2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CC5562"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D.</w:t>
            </w:r>
          </w:p>
        </w:tc>
        <w:tc>
          <w:tcPr>
            <w:tcW w:w="4055" w:type="dxa"/>
          </w:tcPr>
          <w:p w:rsidR="00CC5562" w:rsidRPr="00EF2070" w:rsidRDefault="002050F2" w:rsidP="002050F2">
            <w:pPr>
              <w:pStyle w:val="NormalWeb"/>
              <w:cnfStyle w:val="000000100000" w:firstRow="0" w:lastRow="0" w:firstColumn="0" w:lastColumn="0" w:oddVBand="0" w:evenVBand="0" w:oddHBand="1" w:evenHBand="0" w:firstRowFirstColumn="0" w:firstRowLastColumn="0" w:lastRowFirstColumn="0" w:lastRowLastColumn="0"/>
              <w:rPr>
                <w:rFonts w:ascii="Georgia" w:hAnsi="Georgia"/>
                <w:b/>
                <w:bCs/>
                <w:sz w:val="18"/>
                <w:szCs w:val="18"/>
              </w:rPr>
            </w:pPr>
            <w:r w:rsidRPr="00EF2070">
              <w:rPr>
                <w:rStyle w:val="Strong"/>
                <w:rFonts w:ascii="Georgia" w:hAnsi="Georgia"/>
                <w:b w:val="0"/>
                <w:sz w:val="18"/>
                <w:szCs w:val="18"/>
              </w:rPr>
              <w:t xml:space="preserve">The teacher </w:t>
            </w:r>
            <w:r w:rsidRPr="00EF2070">
              <w:rPr>
                <w:rFonts w:ascii="Georgia" w:hAnsi="Georgia"/>
                <w:sz w:val="18"/>
                <w:szCs w:val="18"/>
              </w:rPr>
              <w:t>c</w:t>
            </w:r>
            <w:r w:rsidR="00EE658B" w:rsidRPr="00EF2070">
              <w:rPr>
                <w:rFonts w:ascii="Georgia" w:hAnsi="Georgia"/>
                <w:sz w:val="18"/>
                <w:szCs w:val="18"/>
              </w:rPr>
              <w:t>onnects social studies concepts across time (past, present, future) and place,</w:t>
            </w:r>
            <w:r w:rsidRPr="00EF2070">
              <w:rPr>
                <w:rFonts w:ascii="Georgia" w:hAnsi="Georgia"/>
                <w:sz w:val="18"/>
                <w:szCs w:val="18"/>
              </w:rPr>
              <w:t xml:space="preserve"> sub-domains, and content areas.</w:t>
            </w:r>
          </w:p>
        </w:tc>
        <w:tc>
          <w:tcPr>
            <w:tcW w:w="2497" w:type="dxa"/>
          </w:tcPr>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CC5562" w:rsidRPr="00EF2070" w:rsidRDefault="00231039" w:rsidP="00231039">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7B4056" w:rsidRPr="00EF2070"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E46E60" w:rsidRPr="00EF2070"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E46E60" w:rsidRPr="00EF2070"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E46E60"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7B4056" w:rsidRPr="00EF2070" w:rsidRDefault="007B405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CC5562" w:rsidRPr="00EF2070" w:rsidTr="00CF4E29">
        <w:trPr>
          <w:trHeight w:val="272"/>
        </w:trPr>
        <w:tc>
          <w:tcPr>
            <w:cnfStyle w:val="001000000000" w:firstRow="0" w:lastRow="0" w:firstColumn="1" w:lastColumn="0" w:oddVBand="0" w:evenVBand="0" w:oddHBand="0" w:evenHBand="0" w:firstRowFirstColumn="0" w:firstRowLastColumn="0" w:lastRowFirstColumn="0" w:lastRowLastColumn="0"/>
            <w:tcW w:w="581" w:type="dxa"/>
            <w:vAlign w:val="center"/>
          </w:tcPr>
          <w:p w:rsidR="00CC5562"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E.</w:t>
            </w:r>
          </w:p>
        </w:tc>
        <w:tc>
          <w:tcPr>
            <w:tcW w:w="4055" w:type="dxa"/>
          </w:tcPr>
          <w:p w:rsidR="00406EE6" w:rsidRPr="00EF2070" w:rsidRDefault="00EE658B" w:rsidP="00885517">
            <w:pPr>
              <w:pStyle w:val="NormalWeb"/>
              <w:cnfStyle w:val="000000000000" w:firstRow="0" w:lastRow="0" w:firstColumn="0" w:lastColumn="0" w:oddVBand="0" w:evenVBand="0" w:oddHBand="0" w:evenHBand="0" w:firstRowFirstColumn="0" w:firstRowLastColumn="0" w:lastRowFirstColumn="0" w:lastRowLastColumn="0"/>
              <w:rPr>
                <w:rFonts w:ascii="Georgia" w:hAnsi="Georgia"/>
                <w:bCs/>
                <w:sz w:val="18"/>
                <w:szCs w:val="18"/>
              </w:rPr>
            </w:pPr>
            <w:r w:rsidRPr="00EF2070">
              <w:rPr>
                <w:rStyle w:val="Strong"/>
                <w:rFonts w:ascii="Georgia" w:hAnsi="Georgia"/>
                <w:b w:val="0"/>
                <w:sz w:val="18"/>
                <w:szCs w:val="18"/>
              </w:rPr>
              <w:t>Teacher challenges students to think</w:t>
            </w:r>
            <w:r w:rsidR="00406EE6" w:rsidRPr="00EF2070">
              <w:rPr>
                <w:rStyle w:val="Strong"/>
                <w:rFonts w:ascii="Georgia" w:hAnsi="Georgia"/>
                <w:b w:val="0"/>
                <w:sz w:val="18"/>
                <w:szCs w:val="18"/>
              </w:rPr>
              <w:t xml:space="preserve"> </w:t>
            </w:r>
            <w:r w:rsidR="00406EE6" w:rsidRPr="00EF2070">
              <w:rPr>
                <w:rFonts w:ascii="Georgia" w:hAnsi="Georgia"/>
                <w:sz w:val="18"/>
                <w:szCs w:val="18"/>
              </w:rPr>
              <w:t xml:space="preserve">innovatively, critically, creatively, socially, civically and ethically about </w:t>
            </w:r>
            <w:r w:rsidRPr="00EF2070">
              <w:rPr>
                <w:rStyle w:val="Strong"/>
                <w:rFonts w:ascii="Georgia" w:hAnsi="Georgia"/>
                <w:b w:val="0"/>
                <w:sz w:val="18"/>
                <w:szCs w:val="18"/>
              </w:rPr>
              <w:t xml:space="preserve">problems and encourages/models a variety of approaches to a solution. </w:t>
            </w:r>
          </w:p>
        </w:tc>
        <w:tc>
          <w:tcPr>
            <w:tcW w:w="2497" w:type="dxa"/>
          </w:tcPr>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CC5562" w:rsidRPr="00EF2070" w:rsidRDefault="00231039" w:rsidP="00231039">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CC5562"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7B4056" w:rsidRPr="00EF2070" w:rsidRDefault="007B4056">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r w:rsidR="00F2672E" w:rsidRPr="00EF2070" w:rsidTr="00CF4E2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F2672E"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F.</w:t>
            </w:r>
          </w:p>
        </w:tc>
        <w:tc>
          <w:tcPr>
            <w:tcW w:w="4055" w:type="dxa"/>
          </w:tcPr>
          <w:p w:rsidR="00B57C7B" w:rsidRPr="00EF2070" w:rsidRDefault="00D133E1">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Style w:val="Strong"/>
                <w:rFonts w:ascii="Georgia" w:hAnsi="Georgia" w:cs="Times New Roman"/>
                <w:b w:val="0"/>
                <w:sz w:val="18"/>
                <w:szCs w:val="18"/>
              </w:rPr>
              <w:t>Teacher facilitates</w:t>
            </w:r>
            <w:r w:rsidR="00EE658B" w:rsidRPr="00EF2070">
              <w:rPr>
                <w:rStyle w:val="Strong"/>
                <w:rFonts w:ascii="Georgia" w:hAnsi="Georgia" w:cs="Times New Roman"/>
                <w:b w:val="0"/>
                <w:sz w:val="18"/>
                <w:szCs w:val="18"/>
              </w:rPr>
              <w:t xml:space="preserve"> a variety of learning resources with classroom instructi</w:t>
            </w:r>
            <w:r w:rsidRPr="00EF2070">
              <w:rPr>
                <w:rStyle w:val="Strong"/>
                <w:rFonts w:ascii="Georgia" w:hAnsi="Georgia" w:cs="Times New Roman"/>
                <w:b w:val="0"/>
                <w:sz w:val="18"/>
                <w:szCs w:val="18"/>
              </w:rPr>
              <w:t xml:space="preserve">on to increase learning options using a variety of resources and mediums. </w:t>
            </w:r>
          </w:p>
          <w:p w:rsidR="00F2672E" w:rsidRPr="00EF2070" w:rsidRDefault="00F2672E" w:rsidP="00D133E1">
            <w:pPr>
              <w:pStyle w:val="ListParagraph"/>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c>
          <w:tcPr>
            <w:tcW w:w="2497" w:type="dxa"/>
          </w:tcPr>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F2672E" w:rsidRPr="00EF2070" w:rsidRDefault="00231039" w:rsidP="00231039">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F2672E"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Pr="00EF2070"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F2672E" w:rsidRPr="00EF2070" w:rsidTr="00CF4E29">
        <w:trPr>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F2672E"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G.</w:t>
            </w:r>
          </w:p>
        </w:tc>
        <w:tc>
          <w:tcPr>
            <w:tcW w:w="4055" w:type="dxa"/>
          </w:tcPr>
          <w:p w:rsidR="00F2672E" w:rsidRPr="00EF2070" w:rsidRDefault="00EE658B">
            <w:pPr>
              <w:cnfStyle w:val="000000000000" w:firstRow="0" w:lastRow="0" w:firstColumn="0" w:lastColumn="0" w:oddVBand="0" w:evenVBand="0" w:oddHBand="0" w:evenHBand="0" w:firstRowFirstColumn="0" w:firstRowLastColumn="0" w:lastRowFirstColumn="0" w:lastRowLastColumn="0"/>
              <w:rPr>
                <w:rFonts w:ascii="Georgia" w:hAnsi="Georgia" w:cs="Times New Roman"/>
                <w:b/>
                <w:sz w:val="18"/>
                <w:szCs w:val="18"/>
              </w:rPr>
            </w:pPr>
            <w:r w:rsidRPr="00EF2070">
              <w:rPr>
                <w:rStyle w:val="Strong"/>
                <w:rFonts w:ascii="Georgia" w:hAnsi="Georgia" w:cs="Times New Roman"/>
                <w:b w:val="0"/>
                <w:sz w:val="18"/>
                <w:szCs w:val="18"/>
              </w:rPr>
              <w:t>Teacher structures and facilitates ongoing formal and informal discussions based on a shared understanding of rules and discourse.</w:t>
            </w:r>
          </w:p>
        </w:tc>
        <w:tc>
          <w:tcPr>
            <w:tcW w:w="2497" w:type="dxa"/>
          </w:tcPr>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F2672E" w:rsidRPr="00EF2070" w:rsidRDefault="00231039" w:rsidP="00231039">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F2672E"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46E60" w:rsidRPr="00EF207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r w:rsidR="00F2672E" w:rsidRPr="00EF2070" w:rsidTr="00CF4E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81" w:type="dxa"/>
            <w:vAlign w:val="center"/>
          </w:tcPr>
          <w:p w:rsidR="00F2672E"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H.</w:t>
            </w:r>
          </w:p>
        </w:tc>
        <w:tc>
          <w:tcPr>
            <w:tcW w:w="4055" w:type="dxa"/>
          </w:tcPr>
          <w:p w:rsidR="00F2672E" w:rsidRPr="00EF2070" w:rsidRDefault="00EE658B" w:rsidP="009805B6">
            <w:pPr>
              <w:pStyle w:val="NormalWeb"/>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EF2070">
              <w:rPr>
                <w:rStyle w:val="Strong"/>
                <w:rFonts w:ascii="Georgia" w:hAnsi="Georgia"/>
                <w:b w:val="0"/>
                <w:sz w:val="18"/>
                <w:szCs w:val="18"/>
              </w:rPr>
              <w:t xml:space="preserve">Teacher </w:t>
            </w:r>
            <w:r w:rsidR="009805B6" w:rsidRPr="00EF2070">
              <w:rPr>
                <w:rStyle w:val="Strong"/>
                <w:rFonts w:ascii="Georgia" w:hAnsi="Georgia"/>
                <w:b w:val="0"/>
                <w:sz w:val="18"/>
                <w:szCs w:val="18"/>
              </w:rPr>
              <w:t>facilitates</w:t>
            </w:r>
            <w:r w:rsidRPr="00EF2070">
              <w:rPr>
                <w:rStyle w:val="Strong"/>
                <w:rFonts w:ascii="Georgia" w:hAnsi="Georgia"/>
                <w:b w:val="0"/>
                <w:sz w:val="18"/>
                <w:szCs w:val="18"/>
              </w:rPr>
              <w:t xml:space="preserve"> the application of inquiry skills into le</w:t>
            </w:r>
            <w:r w:rsidR="009805B6" w:rsidRPr="00EF2070">
              <w:rPr>
                <w:rStyle w:val="Strong"/>
                <w:rFonts w:ascii="Georgia" w:hAnsi="Georgia"/>
                <w:b w:val="0"/>
                <w:sz w:val="18"/>
                <w:szCs w:val="18"/>
              </w:rPr>
              <w:t xml:space="preserve">arning experiences through focus of </w:t>
            </w:r>
            <w:r w:rsidRPr="00EF2070">
              <w:rPr>
                <w:rFonts w:ascii="Georgia" w:hAnsi="Georgia"/>
                <w:sz w:val="18"/>
                <w:szCs w:val="18"/>
              </w:rPr>
              <w:t>integrates the application of historical inquiry, value based decision making on controversial issues, examination and evaluation of public policy, critical analysis of conflicting sources of information, cause effect, problem solution, interpretive analysis of historical artifacts, and primary and secondary source documents into learning experiences.</w:t>
            </w:r>
          </w:p>
        </w:tc>
        <w:tc>
          <w:tcPr>
            <w:tcW w:w="2497" w:type="dxa"/>
          </w:tcPr>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F2672E" w:rsidRPr="00EF2070" w:rsidRDefault="00231039" w:rsidP="00231039">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885517" w:rsidRDefault="00E46E6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885517" w:rsidRPr="00EF2070" w:rsidRDefault="0088551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A31107" w:rsidRPr="00EF2070" w:rsidTr="00CF4E29">
        <w:trPr>
          <w:trHeight w:val="256"/>
        </w:trPr>
        <w:tc>
          <w:tcPr>
            <w:cnfStyle w:val="001000000000" w:firstRow="0" w:lastRow="0" w:firstColumn="1" w:lastColumn="0" w:oddVBand="0" w:evenVBand="0" w:oddHBand="0" w:evenHBand="0" w:firstRowFirstColumn="0" w:firstRowLastColumn="0" w:lastRowFirstColumn="0" w:lastRowLastColumn="0"/>
            <w:tcW w:w="581" w:type="dxa"/>
            <w:vAlign w:val="center"/>
          </w:tcPr>
          <w:p w:rsidR="00A31107" w:rsidRPr="00EF2070" w:rsidRDefault="00A31107" w:rsidP="00CF4E29">
            <w:pPr>
              <w:jc w:val="center"/>
              <w:rPr>
                <w:rFonts w:ascii="Georgia" w:hAnsi="Georgia" w:cs="Times New Roman"/>
                <w:b w:val="0"/>
                <w:sz w:val="18"/>
                <w:szCs w:val="18"/>
              </w:rPr>
            </w:pPr>
            <w:r w:rsidRPr="00EF2070">
              <w:rPr>
                <w:rFonts w:ascii="Georgia" w:hAnsi="Georgia" w:cs="Times New Roman"/>
                <w:b w:val="0"/>
                <w:sz w:val="18"/>
                <w:szCs w:val="18"/>
              </w:rPr>
              <w:t>I.</w:t>
            </w:r>
          </w:p>
        </w:tc>
        <w:tc>
          <w:tcPr>
            <w:tcW w:w="4055" w:type="dxa"/>
          </w:tcPr>
          <w:p w:rsidR="00A31107" w:rsidRPr="00EF2070" w:rsidRDefault="00F14EDE">
            <w:pPr>
              <w:cnfStyle w:val="000000000000" w:firstRow="0" w:lastRow="0" w:firstColumn="0" w:lastColumn="0" w:oddVBand="0" w:evenVBand="0" w:oddHBand="0" w:evenHBand="0" w:firstRowFirstColumn="0" w:firstRowLastColumn="0" w:lastRowFirstColumn="0" w:lastRowLastColumn="0"/>
              <w:rPr>
                <w:rFonts w:ascii="Georgia" w:hAnsi="Georgia" w:cs="Times New Roman"/>
                <w:b/>
                <w:sz w:val="18"/>
                <w:szCs w:val="18"/>
              </w:rPr>
            </w:pPr>
            <w:r w:rsidRPr="00EF2070">
              <w:rPr>
                <w:rStyle w:val="Strong"/>
                <w:rFonts w:ascii="Georgia" w:hAnsi="Georgia" w:cs="Times New Roman"/>
                <w:b w:val="0"/>
                <w:sz w:val="18"/>
                <w:szCs w:val="18"/>
              </w:rPr>
              <w:t>Teacher clarifies and shares with students learning intentions/targets and criteria for success.</w:t>
            </w:r>
          </w:p>
        </w:tc>
        <w:tc>
          <w:tcPr>
            <w:tcW w:w="2497" w:type="dxa"/>
          </w:tcPr>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Is this present in the Inquiry Study created today?</w:t>
            </w:r>
          </w:p>
          <w:p w:rsidR="00231039" w:rsidRPr="00EF2070" w:rsidRDefault="00231039" w:rsidP="0023103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A31107" w:rsidRPr="00EF2070" w:rsidRDefault="00231039" w:rsidP="00231039">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Yes          No</w:t>
            </w:r>
          </w:p>
        </w:tc>
        <w:tc>
          <w:tcPr>
            <w:tcW w:w="3224" w:type="dxa"/>
          </w:tcPr>
          <w:p w:rsidR="00A31107" w:rsidRPr="00EF207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EF2070">
              <w:rPr>
                <w:rFonts w:ascii="Georgia" w:hAnsi="Georgia" w:cs="Times New Roman"/>
                <w:sz w:val="18"/>
                <w:szCs w:val="18"/>
              </w:rPr>
              <w:t>Evidence of presence and/or ways to incorporate:</w:t>
            </w:r>
          </w:p>
          <w:p w:rsidR="00E46E6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46E60" w:rsidRDefault="00E46E6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885517" w:rsidRPr="00EF2070" w:rsidRDefault="00885517">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bl>
    <w:tbl>
      <w:tblPr>
        <w:tblStyle w:val="GridTable4-Accent2"/>
        <w:tblW w:w="0" w:type="auto"/>
        <w:tblLook w:val="04A0" w:firstRow="1" w:lastRow="0" w:firstColumn="1" w:lastColumn="0" w:noHBand="0" w:noVBand="1"/>
      </w:tblPr>
      <w:tblGrid>
        <w:gridCol w:w="1255"/>
        <w:gridCol w:w="3780"/>
        <w:gridCol w:w="2164"/>
        <w:gridCol w:w="3591"/>
      </w:tblGrid>
      <w:tr w:rsidR="00F812AC" w:rsidTr="00F81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F812AC" w:rsidRPr="00FD48DA" w:rsidRDefault="00F812AC">
            <w:pPr>
              <w:rPr>
                <w:rFonts w:ascii="Georgia" w:hAnsi="Georgia" w:cs="Times New Roman"/>
                <w:sz w:val="20"/>
                <w:szCs w:val="20"/>
              </w:rPr>
            </w:pPr>
            <w:r w:rsidRPr="00FD48DA">
              <w:rPr>
                <w:rFonts w:ascii="Georgia" w:hAnsi="Georgia" w:cs="Times New Roman"/>
                <w:sz w:val="20"/>
                <w:szCs w:val="20"/>
              </w:rPr>
              <w:lastRenderedPageBreak/>
              <w:t>Domain I: Planning &amp; Preparation</w:t>
            </w:r>
            <w:r w:rsidR="007B4056">
              <w:rPr>
                <w:rFonts w:ascii="Georgia" w:hAnsi="Georgia" w:cs="Times New Roman"/>
                <w:sz w:val="20"/>
                <w:szCs w:val="20"/>
              </w:rPr>
              <w:t xml:space="preserve"> (1C – 1F)</w:t>
            </w:r>
          </w:p>
        </w:tc>
      </w:tr>
      <w:tr w:rsidR="00EF2070" w:rsidTr="002E40E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B52705" w:rsidRPr="00B31681" w:rsidRDefault="00B52705"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1C - Setting</w:t>
            </w:r>
          </w:p>
          <w:p w:rsidR="00B52705" w:rsidRPr="00B31681" w:rsidRDefault="00B52705"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Instructional</w:t>
            </w:r>
          </w:p>
          <w:p w:rsidR="00B52705" w:rsidRPr="00B31681" w:rsidRDefault="00B52705"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Outcomes</w:t>
            </w:r>
          </w:p>
          <w:p w:rsidR="00EF2070" w:rsidRPr="00B31681" w:rsidRDefault="00EF2070" w:rsidP="00B31681">
            <w:pPr>
              <w:ind w:left="113" w:right="113"/>
              <w:jc w:val="center"/>
              <w:rPr>
                <w:rFonts w:ascii="Georgia" w:hAnsi="Georgia" w:cs="Times New Roman"/>
                <w:sz w:val="18"/>
                <w:szCs w:val="18"/>
              </w:rPr>
            </w:pPr>
          </w:p>
        </w:tc>
        <w:tc>
          <w:tcPr>
            <w:tcW w:w="3780" w:type="dxa"/>
          </w:tcPr>
          <w:p w:rsidR="00507001" w:rsidRPr="00DE3FE8" w:rsidRDefault="00507001" w:rsidP="00507001">
            <w:pPr>
              <w:numPr>
                <w:ilvl w:val="0"/>
                <w:numId w:val="10"/>
              </w:numPr>
              <w:spacing w:after="44"/>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Most outcomes represent rigorous and important learning in the discipline. </w:t>
            </w:r>
          </w:p>
          <w:p w:rsidR="00507001" w:rsidRPr="00DE3FE8" w:rsidRDefault="00507001" w:rsidP="00507001">
            <w:pPr>
              <w:numPr>
                <w:ilvl w:val="0"/>
                <w:numId w:val="10"/>
              </w:numPr>
              <w:spacing w:after="41"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All the instructional outcomes are clear, are written in the form of student learning, and suggest viable methods of assessment. </w:t>
            </w:r>
          </w:p>
          <w:p w:rsidR="00507001" w:rsidRPr="00DE3FE8" w:rsidRDefault="00507001" w:rsidP="00507001">
            <w:pPr>
              <w:numPr>
                <w:ilvl w:val="0"/>
                <w:numId w:val="10"/>
              </w:numPr>
              <w:spacing w:after="44"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Outcomes reflect several different types of learning and opportunities for coordination. </w:t>
            </w:r>
          </w:p>
          <w:p w:rsidR="00EF2070" w:rsidRPr="00DE3FE8" w:rsidRDefault="00507001" w:rsidP="00507001">
            <w:pPr>
              <w:numPr>
                <w:ilvl w:val="0"/>
                <w:numId w:val="10"/>
              </w:numPr>
              <w:spacing w:after="44"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Outcomes take into account the varying needs of groups of students.</w:t>
            </w:r>
          </w:p>
        </w:tc>
        <w:tc>
          <w:tcPr>
            <w:tcW w:w="2164" w:type="dxa"/>
          </w:tcPr>
          <w:p w:rsidR="00C155FC" w:rsidRPr="00DE3FE8" w:rsidRDefault="00B52705"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Are these practices</w:t>
            </w:r>
            <w:r w:rsidR="00C155FC" w:rsidRPr="00DE3FE8">
              <w:rPr>
                <w:rFonts w:ascii="Georgia" w:hAnsi="Georgia" w:cs="Times New Roman"/>
                <w:sz w:val="18"/>
                <w:szCs w:val="18"/>
              </w:rPr>
              <w:t xml:space="preserve"> present in the Inquiry Study created today?</w:t>
            </w:r>
          </w:p>
          <w:p w:rsidR="00EF2070" w:rsidRPr="00DE3FE8" w:rsidRDefault="00EF2070"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B52705" w:rsidRPr="00DE3FE8" w:rsidRDefault="00B52705"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B52705" w:rsidRPr="00DE3FE8" w:rsidRDefault="00B52705"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Yes       No</w:t>
            </w:r>
          </w:p>
        </w:tc>
        <w:tc>
          <w:tcPr>
            <w:tcW w:w="3591" w:type="dxa"/>
          </w:tcPr>
          <w:p w:rsidR="00B52705" w:rsidRDefault="00B52705"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Evidence of presence and/or ways to incorporate:</w:t>
            </w: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bookmarkStart w:id="0" w:name="_GoBack"/>
          </w:p>
          <w:bookmarkEnd w:id="0"/>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B52705">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EF2070" w:rsidRPr="00DE3FE8" w:rsidRDefault="00EF207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EF2070" w:rsidTr="002E40E9">
        <w:trPr>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507001" w:rsidRPr="00B31681" w:rsidRDefault="00507001"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1D  - Demonstrating</w:t>
            </w:r>
          </w:p>
          <w:p w:rsidR="00507001" w:rsidRPr="00B31681" w:rsidRDefault="00507001"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Knowledge of</w:t>
            </w:r>
          </w:p>
          <w:p w:rsidR="00507001" w:rsidRPr="00B31681" w:rsidRDefault="00507001"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Resources</w:t>
            </w:r>
          </w:p>
          <w:p w:rsidR="00EF2070" w:rsidRPr="00B31681" w:rsidRDefault="00EF2070" w:rsidP="00B31681">
            <w:pPr>
              <w:spacing w:line="259" w:lineRule="auto"/>
              <w:ind w:left="2" w:right="113"/>
              <w:jc w:val="center"/>
              <w:rPr>
                <w:rFonts w:ascii="Georgia" w:hAnsi="Georgia"/>
                <w:sz w:val="18"/>
                <w:szCs w:val="18"/>
              </w:rPr>
            </w:pPr>
          </w:p>
        </w:tc>
        <w:tc>
          <w:tcPr>
            <w:tcW w:w="3780" w:type="dxa"/>
          </w:tcPr>
          <w:p w:rsidR="00EF2070" w:rsidRPr="00DE3FE8" w:rsidRDefault="00507001">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eastAsia="Calibri" w:hAnsi="Georgia" w:cs="Calibri"/>
                <w:sz w:val="18"/>
                <w:szCs w:val="18"/>
              </w:rPr>
              <w:t xml:space="preserve">Teacher displays awareness of resources – not only through the school and district but also through sources external to the school and on the Internet – available for classroom use, for the expansion of his or her own knowledge, and for students.   </w:t>
            </w:r>
          </w:p>
        </w:tc>
        <w:tc>
          <w:tcPr>
            <w:tcW w:w="2164" w:type="dxa"/>
          </w:tcPr>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Are these practices present in the Inquiry Study created today?</w:t>
            </w:r>
          </w:p>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F2070"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Yes       No</w:t>
            </w:r>
          </w:p>
        </w:tc>
        <w:tc>
          <w:tcPr>
            <w:tcW w:w="3591" w:type="dxa"/>
          </w:tcPr>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Evidence of presence and/or ways to incorporate:</w:t>
            </w: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Pr="00DE3FE8"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F2070" w:rsidRDefault="00EF207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Pr="00DE3FE8" w:rsidRDefault="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r w:rsidR="00EF2070" w:rsidTr="002E40E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507001" w:rsidRPr="00B31681" w:rsidRDefault="00507001"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1E  - Designing</w:t>
            </w:r>
          </w:p>
          <w:p w:rsidR="00EF2070" w:rsidRPr="00B31681" w:rsidRDefault="00507001"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Coherent Instruction</w:t>
            </w:r>
          </w:p>
        </w:tc>
        <w:tc>
          <w:tcPr>
            <w:tcW w:w="3780" w:type="dxa"/>
          </w:tcPr>
          <w:p w:rsidR="00DE3FE8" w:rsidRPr="00DE3FE8" w:rsidRDefault="00DE3FE8" w:rsidP="00DE3FE8">
            <w:pPr>
              <w:numPr>
                <w:ilvl w:val="0"/>
                <w:numId w:val="11"/>
              </w:numPr>
              <w:spacing w:after="44"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Teacher coordinates knowledge of content, of students, and of resources, to design a series of learning experiences aligned to instructional outcomes and suitable to groups of students. </w:t>
            </w:r>
          </w:p>
          <w:p w:rsidR="00DE3FE8" w:rsidRPr="00DE3FE8" w:rsidRDefault="00DE3FE8" w:rsidP="00DE3FE8">
            <w:pPr>
              <w:numPr>
                <w:ilvl w:val="0"/>
                <w:numId w:val="11"/>
              </w:numPr>
              <w:spacing w:after="44"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The learning activities have reasonable time allocations; they represent significant cognitive challenge, with some differentiation for different groups of students. </w:t>
            </w:r>
          </w:p>
          <w:p w:rsidR="00EF2070" w:rsidRPr="00DE3FE8" w:rsidRDefault="00DE3FE8" w:rsidP="00DE3FE8">
            <w:pPr>
              <w:numPr>
                <w:ilvl w:val="0"/>
                <w:numId w:val="11"/>
              </w:numPr>
              <w:spacing w:after="44" w:line="241" w:lineRule="auto"/>
              <w:ind w:hanging="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The lesson or unit has a clear structure, with appropriate and varied use of instructional groups.</w:t>
            </w:r>
            <w:r w:rsidRPr="00DE3FE8">
              <w:rPr>
                <w:rFonts w:ascii="Georgia" w:hAnsi="Georgia"/>
                <w:sz w:val="18"/>
                <w:szCs w:val="18"/>
              </w:rPr>
              <w:t xml:space="preserve">   </w:t>
            </w:r>
          </w:p>
        </w:tc>
        <w:tc>
          <w:tcPr>
            <w:tcW w:w="2164" w:type="dxa"/>
          </w:tcPr>
          <w:p w:rsidR="00B31681" w:rsidRPr="00DE3FE8" w:rsidRDefault="00B31681"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Are these practices present in the Inquiry Study created today?</w:t>
            </w:r>
          </w:p>
          <w:p w:rsidR="00B31681" w:rsidRPr="00DE3FE8" w:rsidRDefault="00B31681"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B31681" w:rsidRPr="00DE3FE8" w:rsidRDefault="00B31681"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EF2070" w:rsidRPr="00DE3FE8" w:rsidRDefault="00B31681" w:rsidP="00FD48DA">
            <w:pPr>
              <w:jc w:val="cente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Yes       No</w:t>
            </w:r>
          </w:p>
        </w:tc>
        <w:tc>
          <w:tcPr>
            <w:tcW w:w="3591" w:type="dxa"/>
          </w:tcPr>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Evidence of presence and/or ways to incorporate:</w:t>
            </w: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2E40E9" w:rsidRDefault="002E40E9" w:rsidP="002E40E9">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p w:rsidR="00EF2070" w:rsidRPr="00DE3FE8" w:rsidRDefault="00EF2070">
            <w:pPr>
              <w:cnfStyle w:val="000000100000" w:firstRow="0" w:lastRow="0" w:firstColumn="0" w:lastColumn="0" w:oddVBand="0" w:evenVBand="0" w:oddHBand="1" w:evenHBand="0" w:firstRowFirstColumn="0" w:firstRowLastColumn="0" w:lastRowFirstColumn="0" w:lastRowLastColumn="0"/>
              <w:rPr>
                <w:rFonts w:ascii="Georgia" w:hAnsi="Georgia" w:cs="Times New Roman"/>
                <w:sz w:val="18"/>
                <w:szCs w:val="18"/>
              </w:rPr>
            </w:pPr>
          </w:p>
        </w:tc>
      </w:tr>
      <w:tr w:rsidR="00EF2070" w:rsidTr="002E40E9">
        <w:trPr>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DE3FE8" w:rsidRPr="00B31681" w:rsidRDefault="00DE3FE8"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1F - Designing</w:t>
            </w:r>
          </w:p>
          <w:p w:rsidR="00EF2070" w:rsidRPr="00B31681" w:rsidRDefault="00DE3FE8" w:rsidP="00B31681">
            <w:pPr>
              <w:spacing w:line="259" w:lineRule="auto"/>
              <w:ind w:left="2" w:right="113"/>
              <w:jc w:val="center"/>
              <w:rPr>
                <w:rFonts w:ascii="Georgia" w:hAnsi="Georgia"/>
                <w:sz w:val="18"/>
                <w:szCs w:val="18"/>
              </w:rPr>
            </w:pPr>
            <w:r w:rsidRPr="00B31681">
              <w:rPr>
                <w:rFonts w:ascii="Georgia" w:eastAsia="Calibri" w:hAnsi="Georgia" w:cs="Calibri"/>
                <w:i/>
                <w:sz w:val="18"/>
                <w:szCs w:val="18"/>
              </w:rPr>
              <w:t>Student Assessments</w:t>
            </w:r>
          </w:p>
        </w:tc>
        <w:tc>
          <w:tcPr>
            <w:tcW w:w="3780" w:type="dxa"/>
          </w:tcPr>
          <w:p w:rsidR="00DE3FE8" w:rsidRPr="00DE3FE8" w:rsidRDefault="00DE3FE8" w:rsidP="00DE3FE8">
            <w:pPr>
              <w:numPr>
                <w:ilvl w:val="0"/>
                <w:numId w:val="12"/>
              </w:numPr>
              <w:spacing w:after="41" w:line="241" w:lineRule="auto"/>
              <w:ind w:hanging="360"/>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Teacher's plan for student assessment is aligned with the instructional outcomes; assessment methodologies may have been adapted for groups of students.  </w:t>
            </w:r>
          </w:p>
          <w:p w:rsidR="00DE3FE8" w:rsidRPr="00DE3FE8" w:rsidRDefault="00DE3FE8" w:rsidP="00DE3FE8">
            <w:pPr>
              <w:numPr>
                <w:ilvl w:val="0"/>
                <w:numId w:val="12"/>
              </w:numPr>
              <w:spacing w:after="41" w:line="241" w:lineRule="auto"/>
              <w:ind w:hanging="360"/>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 xml:space="preserve">Assessment criteria and standards are clear. Teacher has a well-developed strategy for using formative assessment and has designed particular approaches to be used. </w:t>
            </w:r>
          </w:p>
          <w:p w:rsidR="00EF2070" w:rsidRPr="00DE3FE8" w:rsidRDefault="00DE3FE8" w:rsidP="00DE3FE8">
            <w:pPr>
              <w:numPr>
                <w:ilvl w:val="0"/>
                <w:numId w:val="12"/>
              </w:numPr>
              <w:spacing w:after="41" w:line="241" w:lineRule="auto"/>
              <w:ind w:hanging="360"/>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r w:rsidRPr="00DE3FE8">
              <w:rPr>
                <w:rFonts w:ascii="Georgia" w:eastAsia="Calibri" w:hAnsi="Georgia" w:cs="Calibri"/>
                <w:sz w:val="18"/>
                <w:szCs w:val="18"/>
              </w:rPr>
              <w:t>Teacher intends to use assessment results to plan for future instruction for groups of students.</w:t>
            </w:r>
          </w:p>
        </w:tc>
        <w:tc>
          <w:tcPr>
            <w:tcW w:w="2164" w:type="dxa"/>
          </w:tcPr>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Are these practices present in the Inquiry Study created today?</w:t>
            </w:r>
          </w:p>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B31681"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F2070" w:rsidRPr="00DE3FE8" w:rsidRDefault="00B31681" w:rsidP="00FD48DA">
            <w:pPr>
              <w:jc w:val="cente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Yes       No</w:t>
            </w:r>
          </w:p>
        </w:tc>
        <w:tc>
          <w:tcPr>
            <w:tcW w:w="3591" w:type="dxa"/>
          </w:tcPr>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r w:rsidRPr="00DE3FE8">
              <w:rPr>
                <w:rFonts w:ascii="Georgia" w:hAnsi="Georgia" w:cs="Times New Roman"/>
                <w:sz w:val="18"/>
                <w:szCs w:val="18"/>
              </w:rPr>
              <w:t>Evidence of presence and/or ways to incorporate:</w:t>
            </w: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2E40E9" w:rsidRPr="00DE3FE8" w:rsidRDefault="002E40E9" w:rsidP="002E40E9">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p w:rsidR="00EF2070" w:rsidRPr="00DE3FE8" w:rsidRDefault="00EF2070">
            <w:pPr>
              <w:cnfStyle w:val="000000000000" w:firstRow="0" w:lastRow="0" w:firstColumn="0" w:lastColumn="0" w:oddVBand="0" w:evenVBand="0" w:oddHBand="0" w:evenHBand="0" w:firstRowFirstColumn="0" w:firstRowLastColumn="0" w:lastRowFirstColumn="0" w:lastRowLastColumn="0"/>
              <w:rPr>
                <w:rFonts w:ascii="Georgia" w:hAnsi="Georgia" w:cs="Times New Roman"/>
                <w:sz w:val="18"/>
                <w:szCs w:val="18"/>
              </w:rPr>
            </w:pPr>
          </w:p>
        </w:tc>
      </w:tr>
    </w:tbl>
    <w:p w:rsidR="00EF2070" w:rsidRPr="002050F2" w:rsidRDefault="00EF2070">
      <w:pPr>
        <w:rPr>
          <w:rFonts w:ascii="Times New Roman" w:hAnsi="Times New Roman" w:cs="Times New Roman"/>
          <w:sz w:val="20"/>
          <w:szCs w:val="20"/>
        </w:rPr>
      </w:pPr>
    </w:p>
    <w:sectPr w:rsidR="00EF2070" w:rsidRPr="002050F2" w:rsidSect="00A311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68" w:rsidRDefault="00CF2868" w:rsidP="002916C7">
      <w:pPr>
        <w:spacing w:after="0" w:line="240" w:lineRule="auto"/>
      </w:pPr>
      <w:r>
        <w:separator/>
      </w:r>
    </w:p>
  </w:endnote>
  <w:endnote w:type="continuationSeparator" w:id="0">
    <w:p w:rsidR="00CF2868" w:rsidRDefault="00CF2868" w:rsidP="0029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68" w:rsidRDefault="00CF2868" w:rsidP="002916C7">
      <w:pPr>
        <w:spacing w:after="0" w:line="240" w:lineRule="auto"/>
      </w:pPr>
      <w:r>
        <w:separator/>
      </w:r>
    </w:p>
  </w:footnote>
  <w:footnote w:type="continuationSeparator" w:id="0">
    <w:p w:rsidR="00CF2868" w:rsidRDefault="00CF2868" w:rsidP="0029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C7" w:rsidRPr="00885517" w:rsidRDefault="00777446">
    <w:pPr>
      <w:pStyle w:val="Header"/>
      <w:rPr>
        <w:rFonts w:ascii="Georgia" w:hAnsi="Georgia"/>
        <w:b/>
        <w:color w:val="767171" w:themeColor="background2" w:themeShade="80"/>
      </w:rPr>
    </w:pPr>
    <w:r w:rsidRPr="00885517">
      <w:rPr>
        <w:rFonts w:ascii="Georgia" w:hAnsi="Georgia"/>
        <w:b/>
        <w:color w:val="767171" w:themeColor="background2" w:themeShade="80"/>
      </w:rPr>
      <w:t xml:space="preserve">CHETL </w:t>
    </w:r>
    <w:r w:rsidR="00FD48DA" w:rsidRPr="00885517">
      <w:rPr>
        <w:rFonts w:ascii="Georgia" w:hAnsi="Georgia"/>
        <w:b/>
        <w:color w:val="767171" w:themeColor="background2" w:themeShade="80"/>
      </w:rPr>
      <w:t xml:space="preserve">&amp; </w:t>
    </w:r>
    <w:proofErr w:type="spellStart"/>
    <w:r w:rsidR="00FD48DA" w:rsidRPr="00885517">
      <w:rPr>
        <w:rFonts w:ascii="Georgia" w:hAnsi="Georgia"/>
        <w:b/>
        <w:color w:val="767171" w:themeColor="background2" w:themeShade="80"/>
      </w:rPr>
      <w:t>FfT</w:t>
    </w:r>
    <w:proofErr w:type="spellEnd"/>
    <w:r w:rsidR="00FD48DA" w:rsidRPr="00885517">
      <w:rPr>
        <w:rFonts w:ascii="Georgia" w:hAnsi="Georgia"/>
        <w:b/>
        <w:color w:val="767171" w:themeColor="background2" w:themeShade="80"/>
      </w:rPr>
      <w:t xml:space="preserve"> Planning </w:t>
    </w:r>
    <w:r w:rsidR="002916C7" w:rsidRPr="00885517">
      <w:rPr>
        <w:rFonts w:ascii="Georgia" w:hAnsi="Georgia"/>
        <w:b/>
        <w:color w:val="767171" w:themeColor="background2" w:themeShade="80"/>
      </w:rPr>
      <w:t>Reflection</w:t>
    </w:r>
    <w:r w:rsidRPr="00885517">
      <w:rPr>
        <w:rFonts w:ascii="Georgia" w:hAnsi="Georgia"/>
        <w:b/>
        <w:color w:val="767171" w:themeColor="background2" w:themeShade="80"/>
      </w:rPr>
      <w:br/>
    </w:r>
    <w:r w:rsidRPr="00885517">
      <w:rPr>
        <w:rFonts w:ascii="Georgia" w:hAnsi="Georgia"/>
        <w:color w:val="767171" w:themeColor="background2" w:themeShade="80"/>
      </w:rPr>
      <w:t>September SS Network Meeting</w:t>
    </w:r>
  </w:p>
  <w:p w:rsidR="002916C7" w:rsidRDefault="0029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828"/>
    <w:multiLevelType w:val="hybridMultilevel"/>
    <w:tmpl w:val="B93E1C34"/>
    <w:lvl w:ilvl="0" w:tplc="6988040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16A70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68561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76DD5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AEA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80141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18974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7CB7B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E8257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4376AC"/>
    <w:multiLevelType w:val="hybridMultilevel"/>
    <w:tmpl w:val="8F66E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72F7"/>
    <w:multiLevelType w:val="hybridMultilevel"/>
    <w:tmpl w:val="E20EB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47404"/>
    <w:multiLevelType w:val="hybridMultilevel"/>
    <w:tmpl w:val="B09CC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2B4"/>
    <w:multiLevelType w:val="hybridMultilevel"/>
    <w:tmpl w:val="831C4EC4"/>
    <w:lvl w:ilvl="0" w:tplc="3FE6BD5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0272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58EB7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2EA1D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ADE2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EEA9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8250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042A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D0A59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C65C60"/>
    <w:multiLevelType w:val="hybridMultilevel"/>
    <w:tmpl w:val="1208FC48"/>
    <w:lvl w:ilvl="0" w:tplc="05A8641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C27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AC2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A6E7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2E41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A0D2C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AC6A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26D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8C33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352FB8"/>
    <w:multiLevelType w:val="hybridMultilevel"/>
    <w:tmpl w:val="D6F04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D5785"/>
    <w:multiLevelType w:val="hybridMultilevel"/>
    <w:tmpl w:val="968E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F28F0"/>
    <w:multiLevelType w:val="hybridMultilevel"/>
    <w:tmpl w:val="867A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81FB0"/>
    <w:multiLevelType w:val="hybridMultilevel"/>
    <w:tmpl w:val="C1D21A8A"/>
    <w:lvl w:ilvl="0" w:tplc="6DF4AE0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8DE8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67A4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0FA5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4D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D815F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E21DC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A4F1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9809A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404E4C"/>
    <w:multiLevelType w:val="hybridMultilevel"/>
    <w:tmpl w:val="ECF2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E295A"/>
    <w:multiLevelType w:val="hybridMultilevel"/>
    <w:tmpl w:val="1390C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10"/>
  </w:num>
  <w:num w:numId="6">
    <w:abstractNumId w:val="11"/>
  </w:num>
  <w:num w:numId="7">
    <w:abstractNumId w:val="6"/>
  </w:num>
  <w:num w:numId="8">
    <w:abstractNumId w:val="1"/>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7"/>
    <w:rsid w:val="00014717"/>
    <w:rsid w:val="002050F2"/>
    <w:rsid w:val="00231039"/>
    <w:rsid w:val="00266A64"/>
    <w:rsid w:val="002916C7"/>
    <w:rsid w:val="002E40E9"/>
    <w:rsid w:val="00406EE6"/>
    <w:rsid w:val="004F2E08"/>
    <w:rsid w:val="00507001"/>
    <w:rsid w:val="00520441"/>
    <w:rsid w:val="00756325"/>
    <w:rsid w:val="00777446"/>
    <w:rsid w:val="007B4056"/>
    <w:rsid w:val="008626C0"/>
    <w:rsid w:val="00885517"/>
    <w:rsid w:val="00931B76"/>
    <w:rsid w:val="0094002E"/>
    <w:rsid w:val="009805B6"/>
    <w:rsid w:val="00985AAE"/>
    <w:rsid w:val="009B111A"/>
    <w:rsid w:val="00A17DBF"/>
    <w:rsid w:val="00A31107"/>
    <w:rsid w:val="00B31681"/>
    <w:rsid w:val="00B52705"/>
    <w:rsid w:val="00B57C7B"/>
    <w:rsid w:val="00C155FC"/>
    <w:rsid w:val="00CC5562"/>
    <w:rsid w:val="00CF2868"/>
    <w:rsid w:val="00CF4E29"/>
    <w:rsid w:val="00D133E1"/>
    <w:rsid w:val="00D67338"/>
    <w:rsid w:val="00DC4664"/>
    <w:rsid w:val="00DE3FE8"/>
    <w:rsid w:val="00E46E60"/>
    <w:rsid w:val="00E75159"/>
    <w:rsid w:val="00ED0F1D"/>
    <w:rsid w:val="00EE658B"/>
    <w:rsid w:val="00EF2070"/>
    <w:rsid w:val="00F14EDE"/>
    <w:rsid w:val="00F2672E"/>
    <w:rsid w:val="00F812AC"/>
    <w:rsid w:val="00FC30DC"/>
    <w:rsid w:val="00FD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BA813-4D78-4C5A-ABFB-E0A0895D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C7"/>
  </w:style>
  <w:style w:type="paragraph" w:styleId="Footer">
    <w:name w:val="footer"/>
    <w:basedOn w:val="Normal"/>
    <w:link w:val="FooterChar"/>
    <w:uiPriority w:val="99"/>
    <w:unhideWhenUsed/>
    <w:rsid w:val="0029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C7"/>
  </w:style>
  <w:style w:type="table" w:styleId="TableGrid">
    <w:name w:val="Table Grid"/>
    <w:basedOn w:val="TableNormal"/>
    <w:uiPriority w:val="39"/>
    <w:rsid w:val="00E7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66A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563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CF4E29"/>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CF4E29"/>
    <w:rPr>
      <w:b/>
      <w:bCs/>
    </w:rPr>
  </w:style>
  <w:style w:type="paragraph" w:styleId="ListParagraph">
    <w:name w:val="List Paragraph"/>
    <w:basedOn w:val="Normal"/>
    <w:uiPriority w:val="34"/>
    <w:qFormat/>
    <w:rsid w:val="00B57C7B"/>
    <w:pPr>
      <w:ind w:left="720"/>
      <w:contextualSpacing/>
    </w:pPr>
  </w:style>
  <w:style w:type="table" w:styleId="GridTable4-Accent2">
    <w:name w:val="Grid Table 4 Accent 2"/>
    <w:basedOn w:val="TableNormal"/>
    <w:uiPriority w:val="49"/>
    <w:rsid w:val="00F812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Jacqueline - Division of Program Standards</dc:creator>
  <cp:keywords/>
  <dc:description/>
  <cp:lastModifiedBy>Coleman, Jacqueline - Division of Program Standards</cp:lastModifiedBy>
  <cp:revision>3</cp:revision>
  <dcterms:created xsi:type="dcterms:W3CDTF">2015-09-16T14:46:00Z</dcterms:created>
  <dcterms:modified xsi:type="dcterms:W3CDTF">2015-09-16T14:48:00Z</dcterms:modified>
</cp:coreProperties>
</file>